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7FF" w:rsidRPr="007F5786" w:rsidRDefault="000167FF" w:rsidP="000167FF">
      <w:pPr>
        <w:jc w:val="center"/>
        <w:rPr>
          <w:rFonts w:cs="Arial"/>
          <w:noProof/>
          <w:szCs w:val="28"/>
          <w:lang w:val="en-US"/>
        </w:rPr>
      </w:pPr>
    </w:p>
    <w:p w:rsidR="000167FF" w:rsidRPr="00372B98" w:rsidRDefault="000167FF" w:rsidP="000167FF">
      <w:pPr>
        <w:jc w:val="center"/>
        <w:rPr>
          <w:rFonts w:cs="Arial"/>
          <w:noProof/>
          <w:szCs w:val="28"/>
        </w:rPr>
      </w:pPr>
    </w:p>
    <w:p w:rsidR="000167FF" w:rsidRPr="00372B98" w:rsidRDefault="000167FF" w:rsidP="000167FF">
      <w:pPr>
        <w:jc w:val="center"/>
        <w:rPr>
          <w:rFonts w:cs="Arial"/>
          <w:b/>
          <w:sz w:val="32"/>
          <w:szCs w:val="32"/>
        </w:rPr>
      </w:pPr>
      <w:r w:rsidRPr="00372B98">
        <w:rPr>
          <w:rFonts w:cs="Arial"/>
          <w:b/>
          <w:sz w:val="32"/>
          <w:szCs w:val="32"/>
        </w:rPr>
        <w:t>ХАНТЫ-МАНСИЙСКИЙ АВТОНОМНЫЙ ОКРУГ – ЮГРА</w:t>
      </w:r>
    </w:p>
    <w:p w:rsidR="000167FF" w:rsidRPr="00372B98" w:rsidRDefault="000167FF" w:rsidP="000167FF">
      <w:pPr>
        <w:jc w:val="center"/>
        <w:rPr>
          <w:rFonts w:cs="Arial"/>
          <w:b/>
          <w:sz w:val="32"/>
          <w:szCs w:val="32"/>
        </w:rPr>
      </w:pPr>
      <w:r w:rsidRPr="00372B98">
        <w:rPr>
          <w:rFonts w:cs="Arial"/>
          <w:b/>
          <w:sz w:val="32"/>
          <w:szCs w:val="32"/>
        </w:rPr>
        <w:t>ДУМА КОНДИНСКОГО РАЙОНА</w:t>
      </w:r>
    </w:p>
    <w:p w:rsidR="000167FF" w:rsidRPr="00372B98" w:rsidRDefault="000167FF" w:rsidP="000167FF">
      <w:pPr>
        <w:jc w:val="center"/>
        <w:rPr>
          <w:rFonts w:cs="Arial"/>
          <w:b/>
          <w:sz w:val="32"/>
          <w:szCs w:val="32"/>
        </w:rPr>
      </w:pPr>
    </w:p>
    <w:p w:rsidR="000167FF" w:rsidRPr="00372B98" w:rsidRDefault="000167FF" w:rsidP="000167FF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</w:t>
      </w:r>
      <w:r w:rsidRPr="00372B98">
        <w:rPr>
          <w:rFonts w:cs="Arial"/>
          <w:b/>
          <w:sz w:val="32"/>
          <w:szCs w:val="32"/>
        </w:rPr>
        <w:t>РЕШЕНИЕ</w:t>
      </w:r>
    </w:p>
    <w:p w:rsidR="000167FF" w:rsidRPr="00372B98" w:rsidRDefault="000167FF" w:rsidP="000167FF">
      <w:pPr>
        <w:jc w:val="center"/>
        <w:rPr>
          <w:rFonts w:cs="Arial"/>
          <w:b/>
          <w:szCs w:val="28"/>
        </w:rPr>
      </w:pPr>
    </w:p>
    <w:p w:rsidR="000167FF" w:rsidRPr="00372B98" w:rsidRDefault="000167FF" w:rsidP="000167FF">
      <w:pPr>
        <w:pStyle w:val="Title"/>
      </w:pPr>
      <w:r w:rsidRPr="00372B98">
        <w:t>О бюджете муниципального образования Кондинский район на 2023 год и на плановый период 2024 и 2025 годов</w:t>
      </w:r>
    </w:p>
    <w:p w:rsidR="000167FF" w:rsidRDefault="000167FF" w:rsidP="000167FF">
      <w:pPr>
        <w:spacing w:line="0" w:lineRule="atLeast"/>
        <w:jc w:val="center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5" w:tooltip="решение от 24.01.2023 0:00:00 №974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483F1B">
          <w:rPr>
            <w:rStyle w:val="a3"/>
            <w:rFonts w:cs="Arial"/>
            <w:szCs w:val="26"/>
          </w:rPr>
          <w:t>от 24.01.2023 № 974</w:t>
        </w:r>
      </w:hyperlink>
      <w:r>
        <w:rPr>
          <w:rFonts w:cs="Arial"/>
          <w:szCs w:val="26"/>
        </w:rPr>
        <w:t>)</w:t>
      </w:r>
    </w:p>
    <w:p w:rsidR="000167FF" w:rsidRDefault="000167FF" w:rsidP="000167FF">
      <w:pPr>
        <w:spacing w:line="0" w:lineRule="atLeast"/>
        <w:jc w:val="center"/>
        <w:rPr>
          <w:rFonts w:cs="Arial"/>
          <w:szCs w:val="26"/>
        </w:rPr>
      </w:pPr>
      <w:r w:rsidRPr="00455E2D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6" w:tooltip="решение от 28.02.2023 0:00:00 №987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666E47">
          <w:rPr>
            <w:rStyle w:val="a3"/>
            <w:rFonts w:cs="Arial"/>
            <w:szCs w:val="26"/>
          </w:rPr>
          <w:t>от 28.02.2023 № 987</w:t>
        </w:r>
      </w:hyperlink>
      <w:r>
        <w:rPr>
          <w:rFonts w:cs="Arial"/>
          <w:szCs w:val="26"/>
        </w:rPr>
        <w:t>)</w:t>
      </w:r>
    </w:p>
    <w:p w:rsidR="000167FF" w:rsidRDefault="000167FF" w:rsidP="000167FF">
      <w:pPr>
        <w:spacing w:line="0" w:lineRule="atLeast"/>
        <w:jc w:val="center"/>
        <w:rPr>
          <w:rFonts w:cs="Arial"/>
          <w:szCs w:val="26"/>
        </w:rPr>
      </w:pPr>
      <w:r w:rsidRPr="001B105C">
        <w:rPr>
          <w:rFonts w:cs="Arial"/>
          <w:szCs w:val="26"/>
        </w:rPr>
        <w:t xml:space="preserve">(С изменениями, внесенными решением Думы </w:t>
      </w:r>
      <w:hyperlink r:id="rId7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cs="Arial"/>
            <w:szCs w:val="26"/>
          </w:rPr>
          <w:t>от 17.03.2023 № 1001</w:t>
        </w:r>
      </w:hyperlink>
      <w:r>
        <w:rPr>
          <w:rFonts w:cs="Arial"/>
          <w:szCs w:val="26"/>
        </w:rPr>
        <w:t>)</w:t>
      </w:r>
    </w:p>
    <w:p w:rsidR="000167FF" w:rsidRDefault="000167FF" w:rsidP="000167FF">
      <w:pPr>
        <w:spacing w:line="0" w:lineRule="atLeast"/>
        <w:jc w:val="center"/>
        <w:rPr>
          <w:rFonts w:cs="Arial"/>
          <w:szCs w:val="26"/>
        </w:rPr>
      </w:pPr>
      <w:r w:rsidRPr="00007B85">
        <w:rPr>
          <w:rFonts w:cs="Arial"/>
          <w:szCs w:val="26"/>
        </w:rPr>
        <w:t xml:space="preserve">(С изменениями, внесенными решением Думы </w:t>
      </w:r>
      <w:hyperlink r:id="rId8" w:tooltip="решение от 27.03.2023 0:00:00 №1007 Дума Кондинского района&#10;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6674F7">
          <w:rPr>
            <w:rStyle w:val="a3"/>
            <w:rFonts w:cs="Arial"/>
            <w:szCs w:val="26"/>
          </w:rPr>
          <w:t>от 27.03.2023 № 1007</w:t>
        </w:r>
      </w:hyperlink>
      <w:r>
        <w:rPr>
          <w:rFonts w:cs="Arial"/>
          <w:szCs w:val="26"/>
        </w:rPr>
        <w:t>)</w:t>
      </w:r>
    </w:p>
    <w:p w:rsidR="000167FF" w:rsidRDefault="000167FF" w:rsidP="000167FF">
      <w:pPr>
        <w:spacing w:line="0" w:lineRule="atLeast"/>
        <w:jc w:val="center"/>
        <w:rPr>
          <w:rFonts w:cs="Arial"/>
          <w:szCs w:val="26"/>
        </w:rPr>
      </w:pPr>
      <w:r w:rsidRPr="00697D07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9" w:tooltip="решение от 27.04.2023 0:00:00 №1008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533A96">
          <w:rPr>
            <w:rStyle w:val="a3"/>
            <w:rFonts w:cs="Arial"/>
            <w:szCs w:val="26"/>
          </w:rPr>
          <w:t>от 27.04.2023 № 1008</w:t>
        </w:r>
      </w:hyperlink>
      <w:r>
        <w:rPr>
          <w:rFonts w:cs="Arial"/>
          <w:szCs w:val="26"/>
        </w:rPr>
        <w:t>)</w:t>
      </w:r>
    </w:p>
    <w:p w:rsidR="000167FF" w:rsidRPr="00007B85" w:rsidRDefault="000167FF" w:rsidP="000167FF">
      <w:pPr>
        <w:spacing w:line="0" w:lineRule="atLeast"/>
        <w:jc w:val="center"/>
        <w:rPr>
          <w:rFonts w:cs="Arial"/>
          <w:szCs w:val="26"/>
        </w:rPr>
      </w:pPr>
      <w:r w:rsidRPr="00066F46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10" w:tooltip="решение от 19.05.2023 18:05:17 №1021 Дума Кондинского района&#10;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F4417B">
          <w:rPr>
            <w:rStyle w:val="a3"/>
            <w:rFonts w:cs="Arial"/>
            <w:szCs w:val="26"/>
          </w:rPr>
          <w:t>от 19.05.2023 № 1021</w:t>
        </w:r>
      </w:hyperlink>
      <w:r>
        <w:rPr>
          <w:rFonts w:cs="Arial"/>
          <w:szCs w:val="26"/>
        </w:rPr>
        <w:t>)</w:t>
      </w:r>
    </w:p>
    <w:p w:rsidR="000167FF" w:rsidRPr="00372B98" w:rsidRDefault="000167FF" w:rsidP="000167FF">
      <w:pPr>
        <w:spacing w:line="0" w:lineRule="atLeast"/>
        <w:jc w:val="center"/>
        <w:rPr>
          <w:rFonts w:cs="Arial"/>
          <w:szCs w:val="26"/>
        </w:rPr>
      </w:pP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 соответствии с </w:t>
      </w:r>
      <w:hyperlink r:id="rId11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693F8A">
          <w:rPr>
            <w:rStyle w:val="a3"/>
            <w:rFonts w:ascii="Arial" w:hAnsi="Arial" w:cs="Arial"/>
            <w:sz w:val="24"/>
            <w:szCs w:val="26"/>
            <w:lang w:val="x-none"/>
          </w:rPr>
          <w:t>Бюджетным кодексом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, стат</w:t>
      </w:r>
      <w:r w:rsidRPr="00372B98">
        <w:rPr>
          <w:rFonts w:ascii="Arial" w:hAnsi="Arial" w:cs="Arial"/>
          <w:sz w:val="24"/>
          <w:szCs w:val="26"/>
        </w:rPr>
        <w:t>ьями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 15 и 52 Федерального закона </w:t>
      </w:r>
      <w:hyperlink r:id="rId12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06 октября 2003 года № 131-ФЗ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общих принципах организации местного самоуправления в Российской Федерации», подпункт</w:t>
      </w:r>
      <w:r w:rsidRPr="00372B98">
        <w:rPr>
          <w:rFonts w:ascii="Arial" w:hAnsi="Arial" w:cs="Arial"/>
          <w:sz w:val="24"/>
          <w:szCs w:val="26"/>
        </w:rPr>
        <w:t>ом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 2 пункта 1 статьи 18 и статьей 39 </w:t>
      </w:r>
      <w:hyperlink r:id="rId13" w:tooltip="УСТАВ МО от 02.06.2005 № 386 Дума Кондинского района&#10;&#10;УСТАВ КОНДИНСКОГО РАЙОНА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Устава Кондинского района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, решением Думы Кондинского района </w:t>
      </w:r>
      <w:hyperlink r:id="rId14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15 сентября 2011 года № 133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утверждении Положения о бюджетном процессе в муниципальном образовании Кондинский район» (далее - Положение о бюджетном процессе района), Дума Кондинского района решила: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1.Утвердить основные характеристики бюджета муниципального образования Кондинский район (далее – бюджет района) на 2023 год и на плановый период 2024 и 2025 годов:</w:t>
      </w:r>
    </w:p>
    <w:p w:rsidR="000167FF" w:rsidRPr="00697D07" w:rsidRDefault="000167FF" w:rsidP="000167FF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697D07">
        <w:rPr>
          <w:rFonts w:ascii="Arial" w:hAnsi="Arial" w:cs="Arial"/>
          <w:sz w:val="24"/>
          <w:szCs w:val="26"/>
          <w:lang w:val="x-none"/>
        </w:rPr>
        <w:t>1) Прогнозируемый общий объем доходов бюджета района согласно приложениям 1 и 2 к настоящему решению:</w:t>
      </w:r>
    </w:p>
    <w:p w:rsidR="000167FF" w:rsidRPr="00066F46" w:rsidRDefault="000167FF" w:rsidP="000167FF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066F46">
        <w:rPr>
          <w:rFonts w:ascii="Arial" w:hAnsi="Arial" w:cs="Arial"/>
          <w:sz w:val="24"/>
          <w:szCs w:val="26"/>
          <w:lang w:val="x-none"/>
        </w:rPr>
        <w:t xml:space="preserve">а) на 2023 год – 5 145 641 293,99 рублей; </w:t>
      </w:r>
    </w:p>
    <w:p w:rsidR="000167FF" w:rsidRPr="00697D07" w:rsidRDefault="000167FF" w:rsidP="000167FF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066F46">
        <w:rPr>
          <w:rFonts w:ascii="Arial" w:hAnsi="Arial" w:cs="Arial"/>
          <w:sz w:val="24"/>
          <w:szCs w:val="26"/>
          <w:lang w:val="x-none"/>
        </w:rPr>
        <w:t>б) на 2024 год – 4 277 842 178,31 рублей;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97D07">
        <w:rPr>
          <w:rFonts w:ascii="Arial" w:hAnsi="Arial" w:cs="Arial"/>
          <w:sz w:val="24"/>
          <w:szCs w:val="26"/>
          <w:lang w:val="x-none"/>
        </w:rPr>
        <w:t>в) на 2025 год – 3 880 058 567,61 рублей.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(Подпункт а) пункта 1 части 1 изложен в новой редакции решением Думы </w:t>
      </w:r>
      <w:hyperlink r:id="rId15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167FF" w:rsidRPr="0044310B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455E2D">
        <w:rPr>
          <w:rFonts w:ascii="Arial" w:hAnsi="Arial" w:cs="Arial"/>
          <w:sz w:val="24"/>
          <w:szCs w:val="26"/>
        </w:rPr>
        <w:t>(</w:t>
      </w:r>
      <w:r>
        <w:rPr>
          <w:rFonts w:ascii="Arial" w:hAnsi="Arial" w:cs="Arial"/>
          <w:sz w:val="24"/>
          <w:szCs w:val="26"/>
        </w:rPr>
        <w:t>Пункт</w:t>
      </w:r>
      <w:r w:rsidRPr="00455E2D">
        <w:rPr>
          <w:rFonts w:ascii="Arial" w:hAnsi="Arial" w:cs="Arial"/>
          <w:sz w:val="24"/>
          <w:szCs w:val="26"/>
        </w:rPr>
        <w:t xml:space="preserve"> 1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16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105C">
        <w:rPr>
          <w:rFonts w:ascii="Arial" w:hAnsi="Arial" w:cs="Arial"/>
          <w:sz w:val="24"/>
          <w:szCs w:val="26"/>
          <w:lang w:val="x-none"/>
        </w:rPr>
        <w:t>(Подпункт а) пункта 1 части 1 изложен в новой редакции решением Думы</w:t>
      </w:r>
      <w:r w:rsidRPr="001B105C">
        <w:t xml:space="preserve"> </w:t>
      </w:r>
      <w:hyperlink r:id="rId17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697D07">
        <w:rPr>
          <w:rFonts w:ascii="Arial" w:hAnsi="Arial" w:cs="Arial"/>
          <w:sz w:val="24"/>
          <w:szCs w:val="26"/>
          <w:lang w:val="x-none"/>
        </w:rPr>
        <w:t>(Пункт 1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18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167FF" w:rsidRPr="00697D07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</w:t>
      </w:r>
      <w:r w:rsidRPr="00066F46">
        <w:rPr>
          <w:rFonts w:ascii="Arial" w:hAnsi="Arial" w:cs="Arial"/>
          <w:sz w:val="24"/>
          <w:szCs w:val="26"/>
        </w:rPr>
        <w:t>Подпункты а), б) пункта 1 части 1 излож</w:t>
      </w:r>
      <w:r>
        <w:rPr>
          <w:rFonts w:ascii="Arial" w:hAnsi="Arial" w:cs="Arial"/>
          <w:sz w:val="24"/>
          <w:szCs w:val="26"/>
        </w:rPr>
        <w:t xml:space="preserve">ены в новой редакции решением Думы </w:t>
      </w:r>
      <w:hyperlink r:id="rId19" w:history="1">
        <w:r>
          <w:rPr>
            <w:rStyle w:val="a3"/>
            <w:rFonts w:ascii="Arial" w:hAnsi="Arial" w:cs="Arial"/>
            <w:sz w:val="24"/>
            <w:szCs w:val="26"/>
          </w:rPr>
          <w:t>от 19.05.2023 № 1021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0167FF" w:rsidRPr="00BF0365" w:rsidRDefault="000167FF" w:rsidP="000167FF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BF0365">
        <w:rPr>
          <w:rFonts w:ascii="Arial" w:hAnsi="Arial" w:cs="Arial"/>
          <w:sz w:val="24"/>
          <w:szCs w:val="26"/>
          <w:lang w:val="x-none"/>
        </w:rPr>
        <w:t>2) Общий объем расходов бюджета района:</w:t>
      </w:r>
    </w:p>
    <w:p w:rsidR="000167FF" w:rsidRPr="00066F46" w:rsidRDefault="000167FF" w:rsidP="000167FF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066F46">
        <w:rPr>
          <w:rFonts w:ascii="Arial" w:hAnsi="Arial" w:cs="Arial"/>
          <w:sz w:val="24"/>
          <w:szCs w:val="26"/>
          <w:lang w:val="x-none"/>
        </w:rPr>
        <w:t>а) на 2023 год – 5 222 084 840,66 рублей;</w:t>
      </w:r>
    </w:p>
    <w:p w:rsidR="000167FF" w:rsidRPr="00BF0365" w:rsidRDefault="000167FF" w:rsidP="000167FF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066F46">
        <w:rPr>
          <w:rFonts w:ascii="Arial" w:hAnsi="Arial" w:cs="Arial"/>
          <w:sz w:val="24"/>
          <w:szCs w:val="26"/>
          <w:lang w:val="x-none"/>
        </w:rPr>
        <w:t>б) на 2024 год – 4 277 842 178,31 рублей;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F0365">
        <w:rPr>
          <w:rFonts w:ascii="Arial" w:hAnsi="Arial" w:cs="Arial"/>
          <w:sz w:val="24"/>
          <w:szCs w:val="26"/>
          <w:lang w:val="x-none"/>
        </w:rPr>
        <w:t xml:space="preserve">в) на 2025 год – 3 880 058 567,61 рублей. </w:t>
      </w:r>
    </w:p>
    <w:p w:rsidR="000167FF" w:rsidRPr="0044310B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lastRenderedPageBreak/>
        <w:t xml:space="preserve">(Подпункт а) пункта 2 части 1 изложен в новой редакции решением Думы </w:t>
      </w:r>
      <w:hyperlink r:id="rId20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2 части 1 изложен в новой редакции решением Думы </w:t>
      </w:r>
      <w:hyperlink r:id="rId21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 xml:space="preserve">(Подпункт а) пункта </w:t>
      </w:r>
      <w:r>
        <w:rPr>
          <w:rFonts w:ascii="Arial" w:hAnsi="Arial" w:cs="Arial"/>
          <w:sz w:val="24"/>
          <w:szCs w:val="26"/>
        </w:rPr>
        <w:t>2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22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BF0365">
        <w:rPr>
          <w:rFonts w:ascii="Arial" w:hAnsi="Arial" w:cs="Arial"/>
          <w:sz w:val="24"/>
          <w:szCs w:val="26"/>
          <w:lang w:val="x-none"/>
        </w:rPr>
        <w:t>(Пункт 2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3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167FF" w:rsidRPr="00BF0365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</w:t>
      </w:r>
      <w:r w:rsidRPr="00066F46">
        <w:rPr>
          <w:rFonts w:ascii="Arial" w:hAnsi="Arial" w:cs="Arial"/>
          <w:sz w:val="24"/>
          <w:szCs w:val="26"/>
        </w:rPr>
        <w:t xml:space="preserve">Подпункты а), б) пункта </w:t>
      </w:r>
      <w:r>
        <w:rPr>
          <w:rFonts w:ascii="Arial" w:hAnsi="Arial" w:cs="Arial"/>
          <w:sz w:val="24"/>
          <w:szCs w:val="26"/>
        </w:rPr>
        <w:t>2</w:t>
      </w:r>
      <w:r w:rsidRPr="00066F46">
        <w:rPr>
          <w:rFonts w:ascii="Arial" w:hAnsi="Arial" w:cs="Arial"/>
          <w:sz w:val="24"/>
          <w:szCs w:val="26"/>
        </w:rPr>
        <w:t xml:space="preserve"> части 1 излож</w:t>
      </w:r>
      <w:r>
        <w:rPr>
          <w:rFonts w:ascii="Arial" w:hAnsi="Arial" w:cs="Arial"/>
          <w:sz w:val="24"/>
          <w:szCs w:val="26"/>
        </w:rPr>
        <w:t xml:space="preserve">ены в новой редакции решением Думы </w:t>
      </w:r>
      <w:hyperlink r:id="rId24" w:tooltip="решение от 19.05.2023 18:05:17 №1021 Дума Кондинского района&#10;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F4417B">
          <w:rPr>
            <w:rStyle w:val="a3"/>
            <w:rFonts w:ascii="Arial" w:hAnsi="Arial" w:cs="Arial"/>
            <w:sz w:val="24"/>
            <w:szCs w:val="26"/>
          </w:rPr>
          <w:t>от 19.05.2023 № 1021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Прогнозируемый дефицит/профицит бюджета района: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а) на 2023 год бюджет района с дефицитом в сумме 76 443 546,67 рублей;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2024 год бюджет района – 0,00 рублей;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в) на 2025 год бюджет района – 0,00 рублей. </w:t>
      </w:r>
    </w:p>
    <w:p w:rsidR="000167FF" w:rsidRPr="0044310B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(Подпункт а) пункта 3 части 1 изложен в новой редакции решением Думы </w:t>
      </w:r>
      <w:hyperlink r:id="rId25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167FF" w:rsidRPr="001B474A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4) Объем условно утверждаемых расходов бюджета района: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на 2024 год в размере 42 021 016,51 рублей;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2025 год в размере 81 669 928,38 рублей.</w:t>
      </w:r>
    </w:p>
    <w:p w:rsidR="000167FF" w:rsidRDefault="000167FF" w:rsidP="000167FF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</w:p>
    <w:p w:rsidR="000167FF" w:rsidRPr="00BF0365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F0365">
        <w:rPr>
          <w:rFonts w:ascii="Arial" w:hAnsi="Arial" w:cs="Arial"/>
          <w:sz w:val="24"/>
          <w:szCs w:val="26"/>
          <w:lang w:val="x-none"/>
        </w:rPr>
        <w:t>5) Объем муниципального дорожного фонда Кондинского района:</w:t>
      </w:r>
    </w:p>
    <w:p w:rsidR="000167FF" w:rsidRPr="00066F46" w:rsidRDefault="000167FF" w:rsidP="000167FF">
      <w:pPr>
        <w:spacing w:line="0" w:lineRule="atLeast"/>
        <w:ind w:firstLine="709"/>
        <w:rPr>
          <w:rFonts w:cs="Arial"/>
        </w:rPr>
      </w:pPr>
      <w:r w:rsidRPr="00066F46">
        <w:rPr>
          <w:rFonts w:cs="Arial"/>
        </w:rPr>
        <w:t>а) на 2023 год в сумме 280 016 380,27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59 485 945,25 рублей;</w:t>
      </w:r>
    </w:p>
    <w:p w:rsidR="000167FF" w:rsidRPr="00BF0365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066F46">
        <w:rPr>
          <w:rFonts w:ascii="Arial" w:hAnsi="Arial" w:cs="Arial"/>
          <w:sz w:val="24"/>
        </w:rPr>
        <w:t>б) на 2024 год в сумме 85 678 409,42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32 773 139,42 рублей;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F0365">
        <w:rPr>
          <w:rFonts w:ascii="Arial" w:hAnsi="Arial" w:cs="Arial"/>
          <w:sz w:val="24"/>
          <w:szCs w:val="26"/>
          <w:lang w:val="x-none"/>
        </w:rPr>
        <w:t>в) на 2025 год в сумме 24 473 270,00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0,00 рублей.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(Подпункт а) пункта 5</w:t>
      </w:r>
      <w:r w:rsidRPr="001B474A">
        <w:rPr>
          <w:rFonts w:ascii="Arial" w:hAnsi="Arial" w:cs="Arial"/>
          <w:sz w:val="24"/>
          <w:szCs w:val="26"/>
        </w:rPr>
        <w:t xml:space="preserve"> части 1 изложен в новой редакции решением Думы </w:t>
      </w:r>
      <w:hyperlink r:id="rId26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 w:rsidRPr="001B474A">
        <w:rPr>
          <w:rFonts w:ascii="Arial" w:hAnsi="Arial" w:cs="Arial"/>
          <w:sz w:val="24"/>
          <w:szCs w:val="26"/>
        </w:rPr>
        <w:t>)</w:t>
      </w:r>
    </w:p>
    <w:p w:rsidR="000167FF" w:rsidRPr="001B474A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</w:t>
      </w:r>
      <w:r w:rsidRPr="00455E2D">
        <w:rPr>
          <w:rFonts w:ascii="Arial" w:hAnsi="Arial" w:cs="Arial"/>
          <w:sz w:val="24"/>
          <w:szCs w:val="26"/>
        </w:rPr>
        <w:t>ункт 5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7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 xml:space="preserve">(Подпункт а) пункта </w:t>
      </w:r>
      <w:r>
        <w:rPr>
          <w:rFonts w:ascii="Arial" w:hAnsi="Arial" w:cs="Arial"/>
          <w:sz w:val="24"/>
          <w:szCs w:val="26"/>
        </w:rPr>
        <w:t>5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28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BF0365">
        <w:rPr>
          <w:rFonts w:ascii="Arial" w:hAnsi="Arial" w:cs="Arial"/>
          <w:sz w:val="24"/>
          <w:szCs w:val="26"/>
          <w:lang w:val="x-none"/>
        </w:rPr>
        <w:t>(Пункт 5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9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</w:t>
      </w:r>
      <w:r w:rsidRPr="00066F46">
        <w:rPr>
          <w:rFonts w:ascii="Arial" w:hAnsi="Arial" w:cs="Arial"/>
          <w:sz w:val="24"/>
          <w:szCs w:val="26"/>
        </w:rPr>
        <w:t xml:space="preserve">Подпункты а), б) пункта </w:t>
      </w:r>
      <w:r>
        <w:rPr>
          <w:rFonts w:ascii="Arial" w:hAnsi="Arial" w:cs="Arial"/>
          <w:sz w:val="24"/>
          <w:szCs w:val="26"/>
        </w:rPr>
        <w:t>2</w:t>
      </w:r>
      <w:r w:rsidRPr="00066F46">
        <w:rPr>
          <w:rFonts w:ascii="Arial" w:hAnsi="Arial" w:cs="Arial"/>
          <w:sz w:val="24"/>
          <w:szCs w:val="26"/>
        </w:rPr>
        <w:t xml:space="preserve"> части 1 излож</w:t>
      </w:r>
      <w:r>
        <w:rPr>
          <w:rFonts w:ascii="Arial" w:hAnsi="Arial" w:cs="Arial"/>
          <w:sz w:val="24"/>
          <w:szCs w:val="26"/>
        </w:rPr>
        <w:t xml:space="preserve">ены в новой редакции решением Думы </w:t>
      </w:r>
      <w:hyperlink r:id="rId30" w:history="1">
        <w:r>
          <w:rPr>
            <w:rStyle w:val="a3"/>
            <w:rFonts w:ascii="Arial" w:hAnsi="Arial" w:cs="Arial"/>
            <w:sz w:val="24"/>
            <w:szCs w:val="26"/>
          </w:rPr>
          <w:t>от 19.05.2023 № 1021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167FF" w:rsidRPr="00BF0365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0167FF" w:rsidRPr="001B474A" w:rsidRDefault="000167FF" w:rsidP="000167FF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0167FF" w:rsidRPr="001B474A" w:rsidRDefault="000167FF" w:rsidP="000167FF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а) на 1 января 2024 года в сумме 28 700 710,78 рублей, в том числе верхний предел долга по муниципальным гарантиям в сумме 0,00 рублей;</w:t>
      </w:r>
    </w:p>
    <w:p w:rsidR="000167FF" w:rsidRPr="001B474A" w:rsidRDefault="000167FF" w:rsidP="000167FF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б) на 1 января 2025 года в сумме 28 700 710,78 рублей, в том числе верхний предел долга по муниципальным гарантиям в сумме 0,00 рублей;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lastRenderedPageBreak/>
        <w:t>в) на 1 января 2026 года в сумме 28 700 710,78 рублей, в том числе верхний предел долга по муниципальным гарантиям в сумме 0,00 рублей.</w:t>
      </w:r>
    </w:p>
    <w:p w:rsidR="000167FF" w:rsidRDefault="000167FF" w:rsidP="000167FF">
      <w:pPr>
        <w:pStyle w:val="a4"/>
        <w:spacing w:line="0" w:lineRule="atLeast"/>
        <w:ind w:firstLine="567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</w:rPr>
        <w:t>(П</w:t>
      </w:r>
      <w:r w:rsidRPr="001B474A">
        <w:rPr>
          <w:rFonts w:ascii="Arial" w:hAnsi="Arial" w:cs="Arial"/>
          <w:sz w:val="24"/>
          <w:szCs w:val="26"/>
          <w:lang w:val="x-none"/>
        </w:rPr>
        <w:t>ункт</w:t>
      </w:r>
      <w:r>
        <w:rPr>
          <w:rFonts w:ascii="Arial" w:hAnsi="Arial" w:cs="Arial"/>
          <w:sz w:val="24"/>
          <w:szCs w:val="26"/>
          <w:lang w:val="x-none"/>
        </w:rPr>
        <w:t xml:space="preserve"> 6</w:t>
      </w:r>
      <w:r w:rsidRPr="001B474A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31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1B474A">
        <w:rPr>
          <w:rFonts w:ascii="Arial" w:hAnsi="Arial" w:cs="Arial"/>
          <w:sz w:val="24"/>
          <w:szCs w:val="26"/>
          <w:lang w:val="x-none"/>
        </w:rPr>
        <w:t>)</w:t>
      </w:r>
    </w:p>
    <w:p w:rsidR="000167FF" w:rsidRDefault="000167FF" w:rsidP="000167FF">
      <w:pPr>
        <w:pStyle w:val="a4"/>
        <w:spacing w:line="0" w:lineRule="atLeast"/>
        <w:ind w:firstLine="567"/>
        <w:jc w:val="both"/>
        <w:rPr>
          <w:rFonts w:ascii="Arial" w:hAnsi="Arial" w:cs="Arial"/>
          <w:sz w:val="24"/>
          <w:szCs w:val="26"/>
          <w:lang w:val="x-none"/>
        </w:rPr>
      </w:pP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7) Объем расходов на обслуживание муниципального долга района: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на 2023 год в сумме 32 000,00 рублей;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2024 год в сумме 32 000,00 рублей;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в) на 2025 год в сумме 32 000,00 рублей.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3 к настоящему решению;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плановый период 2024 и 2025 годов согласно приложению 4 к настоящему решению.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5 к настоящему решению;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плановый период 2024 и 2025 годов согласно приложению 6 к настоящему решению.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4.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район: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7 к настоящему решению;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на плановый период 2024 и 2025 годов согласно приложению 8 к настоящему решению. 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5. Утвердить ведомственную структуру расходов бюджета района, в том числе в ее составе перечень главных распорядителей средств бюджета муниципального образования Кондинский район: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9 к настоящему решению;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на плановый период 2024 и 2025 годов согласно приложению 10 к настоящему решению. 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6. Утвердить в составе расходов бюджета района резервный фонд администрации Кондинского района (далее - администрация района) на 2023 год в сумме 924 936,71 рублей, на 2024 год в сумме 1 000 000,00 рублей, на 2025 год в сумме 1 000 000,00 рублей.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(Часть 6 изложена в новой редакции решением Думы </w:t>
      </w:r>
      <w:hyperlink r:id="rId32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 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7. Утвердить общий объем бюджетных ассигнований на исполнение публичных нормативных обязательств на 2023 год в сумме 9 008 949,48 рублей, на 2024 год в сумме 10 912 008,00 рублей, на 2025 год в сумме 10 103 400,00 рублей.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 xml:space="preserve">(Часть </w:t>
      </w:r>
      <w:r>
        <w:rPr>
          <w:rFonts w:ascii="Arial" w:hAnsi="Arial" w:cs="Arial"/>
          <w:sz w:val="24"/>
          <w:szCs w:val="26"/>
        </w:rPr>
        <w:t>7</w:t>
      </w:r>
      <w:r w:rsidRPr="00670566">
        <w:rPr>
          <w:rFonts w:ascii="Arial" w:hAnsi="Arial" w:cs="Arial"/>
          <w:sz w:val="24"/>
          <w:szCs w:val="26"/>
          <w:lang w:val="x-none"/>
        </w:rPr>
        <w:t xml:space="preserve"> изложена в новой редакции решением Думы </w:t>
      </w:r>
      <w:hyperlink r:id="rId33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27.04.2023 № 1008</w:t>
        </w:r>
      </w:hyperlink>
      <w:r w:rsidRPr="00670566">
        <w:rPr>
          <w:rFonts w:ascii="Arial" w:hAnsi="Arial" w:cs="Arial"/>
          <w:sz w:val="24"/>
          <w:szCs w:val="26"/>
          <w:lang w:val="x-none"/>
        </w:rPr>
        <w:t>)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</w:t>
      </w:r>
      <w:r w:rsidRPr="00372B98">
        <w:rPr>
          <w:rFonts w:ascii="Arial" w:hAnsi="Arial" w:cs="Arial"/>
          <w:sz w:val="24"/>
          <w:szCs w:val="26"/>
          <w:lang w:val="x-none"/>
        </w:rPr>
        <w:lastRenderedPageBreak/>
        <w:t xml:space="preserve">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 </w:t>
      </w:r>
      <w:hyperlink r:id="rId34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7C1C38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, на: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оказание финансовой поддержки субъектам малого и среднего предпринимательства;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12) субсидии на оказание финансовой поддержки социально - ориентированным некоммерческим организациям;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13) субсидии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</w:t>
      </w:r>
      <w:r w:rsidRPr="00372B98">
        <w:rPr>
          <w:rFonts w:ascii="Arial" w:hAnsi="Arial" w:cs="Arial"/>
          <w:sz w:val="24"/>
          <w:szCs w:val="26"/>
          <w:lang w:val="x-none"/>
        </w:rPr>
        <w:lastRenderedPageBreak/>
        <w:t>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9.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78.1. </w:t>
      </w:r>
      <w:hyperlink r:id="rId35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7C1C38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10. Установить, что органы местного самоуправления района не вправе принимать решения, приводящие к увеличению в 2023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11.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0167FF" w:rsidRPr="00670566" w:rsidRDefault="000167FF" w:rsidP="000167FF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12. Утвердить объем межбюджетных трансфертов, получаемых из бюджета Ханты-Мансийского автономного округа – Югры:</w:t>
      </w:r>
    </w:p>
    <w:p w:rsidR="000167FF" w:rsidRPr="00670566" w:rsidRDefault="000167FF" w:rsidP="000167FF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1) на 2023 год в сумме 3 982 067 739,42 рублей;</w:t>
      </w:r>
    </w:p>
    <w:p w:rsidR="000167FF" w:rsidRPr="00670566" w:rsidRDefault="000167FF" w:rsidP="000167FF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2) на 2024 год в сумме 3 309 159 000,00 рублей;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3) на 2025 год в сумме 3 055 857 300,00 рублей.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1 части 12 изложен в новой редакции решением Думы </w:t>
      </w:r>
      <w:hyperlink r:id="rId36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(Часть 12 изложена в новой редакции решением Думы </w:t>
      </w:r>
      <w:hyperlink r:id="rId37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167FF" w:rsidRPr="00455E2D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0167FF" w:rsidRPr="00670566" w:rsidRDefault="000167FF" w:rsidP="000167FF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13. Утвердить объем межбюджетных трансфертов, получаемых из бюджетов поселений Кондинского района:</w:t>
      </w:r>
    </w:p>
    <w:p w:rsidR="000167FF" w:rsidRPr="00066F46" w:rsidRDefault="000167FF" w:rsidP="000167FF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066F46">
        <w:rPr>
          <w:rFonts w:ascii="Arial" w:hAnsi="Arial" w:cs="Arial"/>
          <w:sz w:val="24"/>
          <w:szCs w:val="26"/>
          <w:lang w:val="x-none"/>
        </w:rPr>
        <w:t>1) на 2023 год в сумме 228 961 532,53 рублей;</w:t>
      </w:r>
    </w:p>
    <w:p w:rsidR="000167FF" w:rsidRPr="00670566" w:rsidRDefault="000167FF" w:rsidP="000167FF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066F46">
        <w:rPr>
          <w:rFonts w:ascii="Arial" w:hAnsi="Arial" w:cs="Arial"/>
          <w:sz w:val="24"/>
          <w:szCs w:val="26"/>
          <w:lang w:val="x-none"/>
        </w:rPr>
        <w:t>2) на 2024 год в сумме 157 954 717,92 рублей;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3) на 2025 год в сумме 0,00 рублей.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3</w:t>
      </w:r>
      <w:r w:rsidRPr="00455E2D">
        <w:rPr>
          <w:rFonts w:ascii="Arial" w:hAnsi="Arial" w:cs="Arial"/>
          <w:sz w:val="24"/>
          <w:szCs w:val="26"/>
          <w:lang w:val="x-none"/>
        </w:rPr>
        <w:t xml:space="preserve"> изложен в </w:t>
      </w:r>
      <w:r>
        <w:rPr>
          <w:rFonts w:ascii="Arial" w:hAnsi="Arial" w:cs="Arial"/>
          <w:sz w:val="24"/>
          <w:szCs w:val="26"/>
        </w:rPr>
        <w:t xml:space="preserve">новой </w:t>
      </w:r>
      <w:r w:rsidRPr="00455E2D">
        <w:rPr>
          <w:rFonts w:ascii="Arial" w:hAnsi="Arial" w:cs="Arial"/>
          <w:sz w:val="24"/>
          <w:szCs w:val="26"/>
          <w:lang w:val="x-none"/>
        </w:rPr>
        <w:t>редакции решени</w:t>
      </w:r>
      <w:r>
        <w:rPr>
          <w:rFonts w:ascii="Arial" w:hAnsi="Arial" w:cs="Arial"/>
          <w:sz w:val="24"/>
          <w:szCs w:val="26"/>
        </w:rPr>
        <w:t>ем</w:t>
      </w:r>
      <w:r w:rsidRPr="00455E2D">
        <w:rPr>
          <w:rFonts w:ascii="Arial" w:hAnsi="Arial" w:cs="Arial"/>
          <w:sz w:val="24"/>
          <w:szCs w:val="26"/>
          <w:lang w:val="x-none"/>
        </w:rPr>
        <w:t xml:space="preserve"> Думы </w:t>
      </w:r>
      <w:hyperlink r:id="rId38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28.02.2023 № 987</w:t>
        </w:r>
      </w:hyperlink>
      <w:r w:rsidRPr="00455E2D">
        <w:rPr>
          <w:rFonts w:ascii="Arial" w:hAnsi="Arial" w:cs="Arial"/>
          <w:sz w:val="24"/>
          <w:szCs w:val="26"/>
          <w:lang w:val="x-none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(Часть 1</w:t>
      </w:r>
      <w:r>
        <w:rPr>
          <w:rFonts w:ascii="Arial" w:hAnsi="Arial" w:cs="Arial"/>
          <w:sz w:val="24"/>
          <w:szCs w:val="26"/>
        </w:rPr>
        <w:t>3</w:t>
      </w:r>
      <w:r w:rsidRPr="00670566">
        <w:rPr>
          <w:rFonts w:ascii="Arial" w:hAnsi="Arial" w:cs="Arial"/>
          <w:sz w:val="24"/>
          <w:szCs w:val="26"/>
          <w:lang w:val="x-none"/>
        </w:rPr>
        <w:t xml:space="preserve"> изложена в новой редакции решением Думы </w:t>
      </w:r>
      <w:hyperlink r:id="rId39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27.04.2023 № 1008</w:t>
        </w:r>
      </w:hyperlink>
      <w:r w:rsidRPr="00670566">
        <w:rPr>
          <w:rFonts w:ascii="Arial" w:hAnsi="Arial" w:cs="Arial"/>
          <w:sz w:val="24"/>
          <w:szCs w:val="26"/>
          <w:lang w:val="x-none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</w:t>
      </w:r>
      <w:r w:rsidRPr="00066F46">
        <w:rPr>
          <w:rFonts w:ascii="Arial" w:hAnsi="Arial" w:cs="Arial"/>
          <w:sz w:val="24"/>
          <w:szCs w:val="26"/>
        </w:rPr>
        <w:t>Пункты 1, 2 части 13 излож</w:t>
      </w:r>
      <w:r>
        <w:rPr>
          <w:rFonts w:ascii="Arial" w:hAnsi="Arial" w:cs="Arial"/>
          <w:sz w:val="24"/>
          <w:szCs w:val="26"/>
        </w:rPr>
        <w:t xml:space="preserve">ены в новой редакции решением Думы </w:t>
      </w:r>
      <w:hyperlink r:id="rId40" w:history="1">
        <w:r>
          <w:rPr>
            <w:rStyle w:val="a3"/>
            <w:rFonts w:ascii="Arial" w:hAnsi="Arial" w:cs="Arial"/>
            <w:sz w:val="24"/>
            <w:szCs w:val="26"/>
          </w:rPr>
          <w:t>от 19.05.2023 № 1021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14. Утвердить общий объем и распределение межбюджетных трансфертов предоставляемых бюджетам муниципальных образований Кондинского района:</w:t>
      </w:r>
    </w:p>
    <w:p w:rsidR="000167FF" w:rsidRPr="00670566" w:rsidRDefault="000167FF" w:rsidP="000167FF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1) на 2023 год в сумме 465 286 217,27 рублей, согласно приложению 11 к настоящему решению;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066F46">
        <w:rPr>
          <w:rFonts w:ascii="Arial" w:hAnsi="Arial" w:cs="Arial"/>
          <w:sz w:val="24"/>
          <w:szCs w:val="26"/>
          <w:lang w:val="x-none"/>
        </w:rPr>
        <w:t>2) на 2024 год в сумме 383 225 679,28 рублей, согласно приложению 12 к настоящему решению;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338 917 807,24 рублей согласно приложению 13 к настоящему решению.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lastRenderedPageBreak/>
        <w:t xml:space="preserve">(Пункт 1 части 14 изложен в новой редакции решением Думы </w:t>
      </w:r>
      <w:hyperlink r:id="rId41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455E2D">
        <w:rPr>
          <w:rFonts w:ascii="Arial" w:hAnsi="Arial" w:cs="Arial"/>
          <w:sz w:val="24"/>
          <w:szCs w:val="26"/>
        </w:rPr>
        <w:t>(Пункт 1 части 14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42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 w:rsidRPr="00455E2D">
        <w:rPr>
          <w:rFonts w:ascii="Arial" w:hAnsi="Arial" w:cs="Arial"/>
          <w:sz w:val="24"/>
          <w:szCs w:val="26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(Пункт 1 части 14</w:t>
      </w:r>
      <w:r w:rsidRPr="001B105C">
        <w:rPr>
          <w:rFonts w:ascii="Arial" w:hAnsi="Arial" w:cs="Arial"/>
          <w:sz w:val="24"/>
          <w:szCs w:val="26"/>
        </w:rPr>
        <w:t xml:space="preserve"> изложен в новой редакции решением Думы </w:t>
      </w:r>
      <w:hyperlink r:id="rId43" w:history="1">
        <w:r>
          <w:rPr>
            <w:rStyle w:val="a3"/>
            <w:rFonts w:ascii="Arial" w:hAnsi="Arial" w:cs="Arial"/>
            <w:sz w:val="24"/>
            <w:szCs w:val="26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007B85">
        <w:rPr>
          <w:rFonts w:ascii="Arial" w:hAnsi="Arial" w:cs="Arial"/>
          <w:sz w:val="24"/>
          <w:szCs w:val="26"/>
        </w:rPr>
        <w:t>(Пункт 1 части 14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44" w:history="1">
        <w:r>
          <w:rPr>
            <w:rStyle w:val="a3"/>
            <w:rFonts w:ascii="Arial" w:hAnsi="Arial" w:cs="Arial"/>
            <w:sz w:val="24"/>
            <w:szCs w:val="26"/>
          </w:rPr>
          <w:t>от 27.03.2023 № 1007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670566">
        <w:rPr>
          <w:rFonts w:ascii="Arial" w:hAnsi="Arial" w:cs="Arial"/>
          <w:sz w:val="24"/>
          <w:szCs w:val="26"/>
        </w:rPr>
        <w:t>(Пункт</w:t>
      </w:r>
      <w:r>
        <w:rPr>
          <w:rFonts w:ascii="Arial" w:hAnsi="Arial" w:cs="Arial"/>
          <w:sz w:val="24"/>
          <w:szCs w:val="26"/>
        </w:rPr>
        <w:t>ы</w:t>
      </w:r>
      <w:r w:rsidRPr="00670566">
        <w:rPr>
          <w:rFonts w:ascii="Arial" w:hAnsi="Arial" w:cs="Arial"/>
          <w:sz w:val="24"/>
          <w:szCs w:val="26"/>
        </w:rPr>
        <w:t xml:space="preserve"> 1</w:t>
      </w:r>
      <w:r>
        <w:rPr>
          <w:rFonts w:ascii="Arial" w:hAnsi="Arial" w:cs="Arial"/>
          <w:sz w:val="24"/>
          <w:szCs w:val="26"/>
        </w:rPr>
        <w:t xml:space="preserve"> и 2</w:t>
      </w:r>
      <w:r w:rsidRPr="00670566">
        <w:rPr>
          <w:rFonts w:ascii="Arial" w:hAnsi="Arial" w:cs="Arial"/>
          <w:sz w:val="24"/>
          <w:szCs w:val="26"/>
        </w:rPr>
        <w:t xml:space="preserve"> части 14 изложен</w:t>
      </w:r>
      <w:r>
        <w:rPr>
          <w:rFonts w:ascii="Arial" w:hAnsi="Arial" w:cs="Arial"/>
          <w:sz w:val="24"/>
          <w:szCs w:val="26"/>
        </w:rPr>
        <w:t>ы</w:t>
      </w:r>
      <w:r w:rsidRPr="00670566">
        <w:rPr>
          <w:rFonts w:ascii="Arial" w:hAnsi="Arial" w:cs="Arial"/>
          <w:sz w:val="24"/>
          <w:szCs w:val="26"/>
        </w:rPr>
        <w:t xml:space="preserve">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45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066F46">
        <w:rPr>
          <w:rFonts w:ascii="Arial" w:hAnsi="Arial" w:cs="Arial"/>
          <w:sz w:val="24"/>
          <w:szCs w:val="26"/>
        </w:rPr>
        <w:t>(Пункт 2 части 1</w:t>
      </w:r>
      <w:r>
        <w:rPr>
          <w:rFonts w:ascii="Arial" w:hAnsi="Arial" w:cs="Arial"/>
          <w:sz w:val="24"/>
          <w:szCs w:val="26"/>
        </w:rPr>
        <w:t>4</w:t>
      </w:r>
      <w:r w:rsidRPr="00066F46">
        <w:rPr>
          <w:rFonts w:ascii="Arial" w:hAnsi="Arial" w:cs="Arial"/>
          <w:sz w:val="24"/>
          <w:szCs w:val="26"/>
        </w:rPr>
        <w:t xml:space="preserve"> изложен в </w:t>
      </w:r>
      <w:r>
        <w:rPr>
          <w:rFonts w:ascii="Arial" w:hAnsi="Arial" w:cs="Arial"/>
          <w:sz w:val="24"/>
          <w:szCs w:val="26"/>
        </w:rPr>
        <w:t xml:space="preserve">новой </w:t>
      </w:r>
      <w:r w:rsidRPr="00066F46">
        <w:rPr>
          <w:rFonts w:ascii="Arial" w:hAnsi="Arial" w:cs="Arial"/>
          <w:sz w:val="24"/>
          <w:szCs w:val="26"/>
        </w:rPr>
        <w:t>редакции решени</w:t>
      </w:r>
      <w:r>
        <w:rPr>
          <w:rFonts w:ascii="Arial" w:hAnsi="Arial" w:cs="Arial"/>
          <w:sz w:val="24"/>
          <w:szCs w:val="26"/>
        </w:rPr>
        <w:t>ем</w:t>
      </w:r>
      <w:r w:rsidRPr="00066F46">
        <w:rPr>
          <w:rFonts w:ascii="Arial" w:hAnsi="Arial" w:cs="Arial"/>
          <w:sz w:val="24"/>
          <w:szCs w:val="26"/>
        </w:rPr>
        <w:t xml:space="preserve"> Думы </w:t>
      </w:r>
      <w:hyperlink r:id="rId46" w:history="1">
        <w:r>
          <w:rPr>
            <w:rStyle w:val="a3"/>
            <w:rFonts w:ascii="Arial" w:hAnsi="Arial" w:cs="Arial"/>
            <w:sz w:val="24"/>
            <w:szCs w:val="26"/>
          </w:rPr>
          <w:t>от 19.05.2023 № 1021</w:t>
        </w:r>
      </w:hyperlink>
      <w:r w:rsidRPr="00066F46">
        <w:rPr>
          <w:rFonts w:ascii="Arial" w:hAnsi="Arial" w:cs="Arial"/>
          <w:sz w:val="24"/>
          <w:szCs w:val="26"/>
        </w:rPr>
        <w:t>)</w:t>
      </w:r>
    </w:p>
    <w:p w:rsidR="000167FF" w:rsidRPr="001B474A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15. Утвердить объем дотаций на выравнивание бюджетной обеспеченности бюджетам поселений: 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в сумме 288 831 300,00 рублей;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283 183 100,00 рублей;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292 551 700,00 рублей.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16. Утвердить общий объем субвенций из бюджета района бюджетам поселений в случаях, установленных статьями 133 и 140 </w:t>
      </w:r>
      <w:hyperlink r:id="rId47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7C1C38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: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1) на 2023 год в сумме 5 247 886,00 рублей;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5 037 752,28 рублей;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5 196 352,28 рублей.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C6A45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6</w:t>
      </w:r>
      <w:r w:rsidRPr="00BC6A45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48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BC6A45">
        <w:rPr>
          <w:rFonts w:ascii="Arial" w:hAnsi="Arial" w:cs="Arial"/>
          <w:sz w:val="24"/>
          <w:szCs w:val="26"/>
          <w:lang w:val="x-none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670566">
        <w:rPr>
          <w:rFonts w:ascii="Arial" w:hAnsi="Arial" w:cs="Arial"/>
          <w:sz w:val="24"/>
          <w:szCs w:val="26"/>
          <w:lang w:val="x-none"/>
        </w:rPr>
        <w:t>(Пункт 1 части 16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49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167FF" w:rsidRPr="00670566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(Часть 16 изложена в новой редакции решением Думы </w:t>
      </w:r>
      <w:hyperlink r:id="rId50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0167FF" w:rsidRPr="00670566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0167FF" w:rsidRPr="00670566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17. Утвердить общий объем иных межбюджетных трансфертов предоставляемых бюджетам поселений, входящих в состав района:</w:t>
      </w:r>
    </w:p>
    <w:p w:rsidR="000167FF" w:rsidRPr="00670566" w:rsidRDefault="000167FF" w:rsidP="000167FF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1) на 2023 год в сумме 171 207 031,27 рублей;</w:t>
      </w:r>
    </w:p>
    <w:p w:rsidR="000167FF" w:rsidRPr="00670566" w:rsidRDefault="000167FF" w:rsidP="000167FF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932D2F">
        <w:rPr>
          <w:rFonts w:ascii="Arial" w:hAnsi="Arial" w:cs="Arial"/>
          <w:sz w:val="24"/>
          <w:szCs w:val="26"/>
          <w:lang w:val="x-none"/>
        </w:rPr>
        <w:t>2) на 2024 год в сумме 95 004 827,00 рублей;»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3) на 2025 год в сумме 41 169 754,96 рублей.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C6A45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7</w:t>
      </w:r>
      <w:r w:rsidRPr="00BC6A45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51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BC6A45">
        <w:rPr>
          <w:rFonts w:ascii="Arial" w:hAnsi="Arial" w:cs="Arial"/>
          <w:sz w:val="24"/>
          <w:szCs w:val="26"/>
          <w:lang w:val="x-none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1072B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7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52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28.02.2023 № 987</w:t>
        </w:r>
      </w:hyperlink>
      <w:r w:rsidRPr="0031072B">
        <w:rPr>
          <w:rFonts w:ascii="Arial" w:hAnsi="Arial" w:cs="Arial"/>
          <w:sz w:val="24"/>
          <w:szCs w:val="26"/>
          <w:lang w:val="x-none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>(Пункт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</w:t>
      </w:r>
      <w:r>
        <w:rPr>
          <w:rFonts w:ascii="Arial" w:hAnsi="Arial" w:cs="Arial"/>
          <w:sz w:val="24"/>
          <w:szCs w:val="26"/>
        </w:rPr>
        <w:t>1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части 1</w:t>
      </w:r>
      <w:r>
        <w:rPr>
          <w:rFonts w:ascii="Arial" w:hAnsi="Arial" w:cs="Arial"/>
          <w:sz w:val="24"/>
          <w:szCs w:val="26"/>
        </w:rPr>
        <w:t>7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53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007B85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 xml:space="preserve">7 </w:t>
      </w:r>
      <w:r w:rsidRPr="00007B85">
        <w:rPr>
          <w:rFonts w:ascii="Arial" w:hAnsi="Arial" w:cs="Arial"/>
          <w:sz w:val="24"/>
          <w:szCs w:val="26"/>
          <w:lang w:val="x-none"/>
        </w:rPr>
        <w:t xml:space="preserve">изложен в новой редакции решением Думы </w:t>
      </w:r>
      <w:hyperlink r:id="rId54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27.03.2023 № 1007</w:t>
        </w:r>
      </w:hyperlink>
      <w:r w:rsidRPr="00007B85">
        <w:rPr>
          <w:rFonts w:ascii="Arial" w:hAnsi="Arial" w:cs="Arial"/>
          <w:sz w:val="24"/>
          <w:szCs w:val="26"/>
          <w:lang w:val="x-none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>(Пункт 2 части 17</w:t>
      </w:r>
      <w:r w:rsidRPr="00066F46">
        <w:rPr>
          <w:rFonts w:ascii="Arial" w:hAnsi="Arial" w:cs="Arial"/>
          <w:sz w:val="24"/>
          <w:szCs w:val="26"/>
          <w:lang w:val="x-none"/>
        </w:rPr>
        <w:t xml:space="preserve"> изложен в редакции решени</w:t>
      </w:r>
      <w:r>
        <w:rPr>
          <w:rFonts w:ascii="Arial" w:hAnsi="Arial" w:cs="Arial"/>
          <w:sz w:val="24"/>
          <w:szCs w:val="26"/>
        </w:rPr>
        <w:t>ем</w:t>
      </w:r>
      <w:r w:rsidRPr="00066F46">
        <w:rPr>
          <w:rFonts w:ascii="Arial" w:hAnsi="Arial" w:cs="Arial"/>
          <w:sz w:val="24"/>
          <w:szCs w:val="26"/>
          <w:lang w:val="x-none"/>
        </w:rPr>
        <w:t xml:space="preserve"> Думы </w:t>
      </w:r>
      <w:hyperlink r:id="rId55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19.05.2023 № 1021</w:t>
        </w:r>
      </w:hyperlink>
      <w:r w:rsidRPr="00066F46">
        <w:rPr>
          <w:rFonts w:ascii="Arial" w:hAnsi="Arial" w:cs="Arial"/>
          <w:sz w:val="24"/>
          <w:szCs w:val="26"/>
          <w:lang w:val="x-none"/>
        </w:rPr>
        <w:t>)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18.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 xml:space="preserve">19. Установить, что неиспользованные на 1 января 2023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2023 году в течение первых: 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 рабочих дней – средства федерального бюджета; 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 рабочих дней – средства бюджета Ханты-Мансийского автономного округа - Югры, бюджета района.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932D2F">
        <w:rPr>
          <w:rFonts w:ascii="Arial" w:hAnsi="Arial" w:cs="Arial"/>
          <w:sz w:val="24"/>
          <w:szCs w:val="26"/>
          <w:lang w:val="x-none"/>
        </w:rPr>
        <w:t>20. Установить, что в 2023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68 197 902,50 рублей на срок до года, в том числе на срок, выходящий за пределы финансового года, в сумме 28 700 710,78 рублей.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1072B">
        <w:rPr>
          <w:rFonts w:ascii="Arial" w:hAnsi="Arial" w:cs="Arial"/>
          <w:sz w:val="24"/>
          <w:szCs w:val="26"/>
          <w:lang w:val="x-none"/>
        </w:rPr>
        <w:t>(</w:t>
      </w:r>
      <w:r>
        <w:rPr>
          <w:rFonts w:ascii="Arial" w:hAnsi="Arial" w:cs="Arial"/>
          <w:sz w:val="24"/>
          <w:szCs w:val="26"/>
        </w:rPr>
        <w:t>Часть 20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 изложен</w:t>
      </w:r>
      <w:r>
        <w:rPr>
          <w:rFonts w:ascii="Arial" w:hAnsi="Arial" w:cs="Arial"/>
          <w:sz w:val="24"/>
          <w:szCs w:val="26"/>
        </w:rPr>
        <w:t>а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 в редакции решени</w:t>
      </w:r>
      <w:r>
        <w:rPr>
          <w:rFonts w:ascii="Arial" w:hAnsi="Arial" w:cs="Arial"/>
          <w:sz w:val="24"/>
          <w:szCs w:val="26"/>
        </w:rPr>
        <w:t>я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Думы </w:t>
      </w:r>
      <w:hyperlink r:id="rId56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28.02.2023 № 987</w:t>
        </w:r>
      </w:hyperlink>
      <w:r w:rsidRPr="0031072B">
        <w:rPr>
          <w:rFonts w:ascii="Arial" w:hAnsi="Arial" w:cs="Arial"/>
          <w:sz w:val="24"/>
          <w:szCs w:val="26"/>
          <w:lang w:val="x-none"/>
        </w:rPr>
        <w:t>)</w:t>
      </w:r>
    </w:p>
    <w:p w:rsidR="000167FF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</w:rPr>
        <w:t>(Ч</w:t>
      </w:r>
      <w:r w:rsidRPr="00932D2F">
        <w:rPr>
          <w:rFonts w:ascii="Arial" w:hAnsi="Arial" w:cs="Arial"/>
          <w:sz w:val="24"/>
          <w:szCs w:val="26"/>
          <w:lang w:val="x-none"/>
        </w:rPr>
        <w:t xml:space="preserve">асти </w:t>
      </w:r>
      <w:r>
        <w:rPr>
          <w:rFonts w:ascii="Arial" w:hAnsi="Arial" w:cs="Arial"/>
          <w:sz w:val="24"/>
          <w:szCs w:val="26"/>
        </w:rPr>
        <w:t>20</w:t>
      </w:r>
      <w:r w:rsidRPr="00932D2F">
        <w:rPr>
          <w:rFonts w:ascii="Arial" w:hAnsi="Arial" w:cs="Arial"/>
          <w:sz w:val="24"/>
          <w:szCs w:val="26"/>
          <w:lang w:val="x-none"/>
        </w:rPr>
        <w:t xml:space="preserve"> изложен в </w:t>
      </w:r>
      <w:r>
        <w:rPr>
          <w:rFonts w:ascii="Arial" w:hAnsi="Arial" w:cs="Arial"/>
          <w:sz w:val="24"/>
          <w:szCs w:val="26"/>
        </w:rPr>
        <w:t xml:space="preserve">новой </w:t>
      </w:r>
      <w:r w:rsidRPr="00932D2F">
        <w:rPr>
          <w:rFonts w:ascii="Arial" w:hAnsi="Arial" w:cs="Arial"/>
          <w:sz w:val="24"/>
          <w:szCs w:val="26"/>
          <w:lang w:val="x-none"/>
        </w:rPr>
        <w:t>редакции решени</w:t>
      </w:r>
      <w:r>
        <w:rPr>
          <w:rFonts w:ascii="Arial" w:hAnsi="Arial" w:cs="Arial"/>
          <w:sz w:val="24"/>
          <w:szCs w:val="26"/>
        </w:rPr>
        <w:t>ем</w:t>
      </w:r>
      <w:r w:rsidRPr="00932D2F">
        <w:rPr>
          <w:rFonts w:ascii="Arial" w:hAnsi="Arial" w:cs="Arial"/>
          <w:sz w:val="24"/>
          <w:szCs w:val="26"/>
          <w:lang w:val="x-none"/>
        </w:rPr>
        <w:t xml:space="preserve"> Думы </w:t>
      </w:r>
      <w:hyperlink r:id="rId57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19.05.2023 № 1021</w:t>
        </w:r>
      </w:hyperlink>
      <w:r w:rsidRPr="00932D2F">
        <w:rPr>
          <w:rFonts w:ascii="Arial" w:hAnsi="Arial" w:cs="Arial"/>
          <w:sz w:val="24"/>
          <w:szCs w:val="26"/>
          <w:lang w:val="x-none"/>
        </w:rPr>
        <w:t>)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21. Установить, что бюджетные кредиты юридическим лицам района предоставляются из бюджета района, в соответствии со статьей 93.2. </w:t>
      </w:r>
      <w:hyperlink r:id="rId58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и Законом Ханты-Мансийского автономного округа - Югры от 22 февраля 2006 года № 18-оз «О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грузов» для досрочного завоза продукции (товаров) в связи с ограниченными сроками доставки в населенные пункты района.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22. Бюджетные кредиты: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юридическим лицам для досрочного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4) юридическими лицами района срок возврата бюджетных кредитов не может превышать один год с момента их выдачи;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23. Бюджетный кредит предоставляется по письменному заявлению заемщика, направляемому в адрес Комитета по финансам.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</w:t>
      </w:r>
      <w:r w:rsidRPr="00372B98">
        <w:rPr>
          <w:rFonts w:ascii="Arial" w:hAnsi="Arial" w:cs="Arial"/>
          <w:sz w:val="24"/>
          <w:szCs w:val="26"/>
          <w:lang w:val="x-none"/>
        </w:rPr>
        <w:lastRenderedPageBreak/>
        <w:t>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24. Утвердить программу предоставления бюджетных кредитов района на 2023 год согласно приложению 14 к настоящему решению и программу предоставления бюджетных кредитов района на плановый период 2024 и 2025 годов согласно приложению 15 к настоящему решению.</w:t>
      </w:r>
      <w:r w:rsidRPr="00372B98">
        <w:rPr>
          <w:rFonts w:ascii="Arial" w:hAnsi="Arial" w:cs="Arial"/>
          <w:sz w:val="24"/>
          <w:szCs w:val="26"/>
          <w:lang w:val="x-none"/>
        </w:rPr>
        <w:cr/>
      </w:r>
      <w:r w:rsidRPr="00372B98">
        <w:rPr>
          <w:rFonts w:ascii="Arial" w:hAnsi="Arial" w:cs="Arial"/>
          <w:sz w:val="24"/>
          <w:szCs w:val="26"/>
        </w:rPr>
        <w:t xml:space="preserve"> 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25.Утвердить программу муниципальных внутренних заимствований муниципального образования Кондинский район на 2023 год согласно приложению 16 к настоящему решению и на плановый период 2024 и 2025 годов согласно приложению 17 к настоящему решению. 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26.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27. Принятие решения о признании безнадежной к взысканию задолженности перед муниципальным образованием Кондинский район, администрацией Кондинского района (органами администрации Кондинского района), казенными учреждениями Кондинского района и ее списании, за исключением задолженности по платежам в бюджет Кондинского района, осуществляется в соответствии с порядком (правилами), утвержденным решением Думы Кондинского района.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28. Утвердить источники внутреннего финансирования дефицита бюджета муниципального образования Кондинский район: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18 к настоящему решению;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плановый период 2024 и 2025 годов согласно приложению 19 к настоящему решению.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29. Комитет по финансам в соответствии с пунктом 8 статьи 217 </w:t>
      </w:r>
      <w:hyperlink r:id="rId59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7C1C38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, подпунктом 4.1.81 пункта 4 раздела 4 решения Думы Кондинского района </w:t>
      </w:r>
      <w:hyperlink r:id="rId60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15 сентября 2011 года № 133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утверждении Положения о бюджетном процессе в муниципальном образовании Кондинский район» вправе вносить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– Югры, бюджетов городских и сельских поселений Кондинского района, а также в случае получения безвозмездных поступлений от физических и юридических лиц, </w:t>
      </w:r>
      <w:r w:rsidRPr="00372B98">
        <w:rPr>
          <w:rFonts w:ascii="Arial" w:hAnsi="Arial" w:cs="Arial"/>
          <w:sz w:val="24"/>
          <w:szCs w:val="26"/>
          <w:lang w:val="x-none"/>
        </w:rPr>
        <w:lastRenderedPageBreak/>
        <w:t>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 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 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 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 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8) изменение бюджетной классификации расходов бюджета без изменения целевого направления средств; 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9) 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профилактикой и устранением последствий распространения коронавирусной инфекции, а также с проведением в Российской Федерации мобилизации.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30. Установить, что в случае невыполнения доходной части бюджета района в 2023 году в первоочередном порядке подлежат финансированию социально значимые расходы, связанные с: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оплатой труда и начислениями на выплаты по оплате труда;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выплатой субсидий автономным и бюджетным учреждениям;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социальным обеспечением населения;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лекарственным обеспечением;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обеспечением питанием;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оплатой коммунальных услуг;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предоставлением межбюджетных трансфертов бюджетам муниципальных образований Кондинского района в части дотаций.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31. Установить, что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Кондинский район, производится на лицевых счетах, открываемых им в Комитете по финансам в установленном им порядке.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Положение абзаца второго настоящего пункта не распространяется на субсидии, предоставляемые: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социально ориентированным некоммерческим организациям;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 случаях, установленных администрацией Кондинского района.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32. Установить, что в 2023 году Комитет по финансам осуществляет казначейское сопровождение средств, указанных в подпункте 1 настоящей части, предоставляемых из бюджета муниципального образования Кондинский район.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Казначейскому сопровождению подлежат: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авансовые платежи по контрактам (договорам) о поставке товаров, выполнения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законодательством Российской Федерации;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</w:t>
      </w:r>
      <w:hyperlink r:id="rId61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FE0F8E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).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33. Установить, что средства, зачисленные в бюджет района от доходов указанных в пункте 1 статьи 16.6, пункте 1 статьи 75.1, пункте 1 статьи 78.2 Федерального закона </w:t>
      </w:r>
      <w:hyperlink r:id="rId62" w:tooltip="ФЕДЕРАЛЬНЫЙ ЗАКОН от 10.01.2002 № 7-ФЗ ГОСУДАРСТВЕННАЯ ДУМА ФЕДЕРАЛЬНОГО СОБРАНИЯ РФ&#10;&#10;ОБ ОХРАНЕ ОКРУЖАЮЩЕЙ СРЕДЫ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10</w:t>
        </w:r>
        <w:r w:rsidRPr="00483F1B">
          <w:rPr>
            <w:rStyle w:val="a3"/>
            <w:rFonts w:ascii="Arial" w:hAnsi="Arial" w:cs="Arial"/>
            <w:sz w:val="24"/>
            <w:szCs w:val="26"/>
          </w:rPr>
          <w:t xml:space="preserve"> января </w:t>
        </w:r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2002</w:t>
        </w:r>
        <w:r w:rsidRPr="00483F1B">
          <w:rPr>
            <w:rStyle w:val="a3"/>
            <w:rFonts w:ascii="Arial" w:hAnsi="Arial" w:cs="Arial"/>
            <w:sz w:val="24"/>
            <w:szCs w:val="26"/>
          </w:rPr>
          <w:t xml:space="preserve"> года</w:t>
        </w:r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 xml:space="preserve"> № 7-ФЗ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охране окружающей среды», подлежат расходованию на реализацию плана природоохранных мероприятий. 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34.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35. Настоящее решение вступает в силу с 1 января 2023 года. 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36. Контроль за выполнением настоящего решения возложить на председателя Думы Кондинского района Р.В. Бринстера и главу Кондинского района А.А. Мухина в соответствии с их компетенцией.</w:t>
      </w:r>
    </w:p>
    <w:p w:rsidR="000167FF" w:rsidRPr="00372B98" w:rsidRDefault="000167FF" w:rsidP="000167FF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0167FF" w:rsidRPr="00372B98" w:rsidRDefault="000167FF" w:rsidP="000167FF">
      <w:pPr>
        <w:pStyle w:val="a4"/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lastRenderedPageBreak/>
        <w:t>Председатель</w:t>
      </w:r>
    </w:p>
    <w:p w:rsidR="000167FF" w:rsidRPr="00372B98" w:rsidRDefault="000167FF" w:rsidP="000167FF">
      <w:pPr>
        <w:pStyle w:val="a4"/>
        <w:tabs>
          <w:tab w:val="center" w:pos="8505"/>
        </w:tabs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Думы Кондинского района </w:t>
      </w:r>
      <w:r>
        <w:rPr>
          <w:rFonts w:ascii="Arial" w:hAnsi="Arial" w:cs="Arial"/>
          <w:sz w:val="24"/>
          <w:szCs w:val="26"/>
        </w:rPr>
        <w:tab/>
      </w:r>
      <w:r w:rsidRPr="00372B98">
        <w:rPr>
          <w:rFonts w:ascii="Arial" w:hAnsi="Arial" w:cs="Arial"/>
          <w:sz w:val="24"/>
          <w:szCs w:val="26"/>
        </w:rPr>
        <w:t>Р.В. Бринстер</w:t>
      </w:r>
    </w:p>
    <w:p w:rsidR="000167FF" w:rsidRPr="00372B98" w:rsidRDefault="000167FF" w:rsidP="000167FF">
      <w:pPr>
        <w:pStyle w:val="a4"/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</w:p>
    <w:p w:rsidR="000167FF" w:rsidRPr="00372B98" w:rsidRDefault="000167FF" w:rsidP="000167FF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Глава</w:t>
      </w:r>
    </w:p>
    <w:p w:rsidR="000167FF" w:rsidRPr="00372B98" w:rsidRDefault="000167FF" w:rsidP="000167FF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Кондинского района </w:t>
      </w:r>
      <w:r>
        <w:rPr>
          <w:rFonts w:ascii="Arial" w:hAnsi="Arial" w:cs="Arial"/>
          <w:sz w:val="24"/>
          <w:szCs w:val="26"/>
        </w:rPr>
        <w:tab/>
      </w:r>
      <w:r w:rsidRPr="00372B98">
        <w:rPr>
          <w:rFonts w:ascii="Arial" w:hAnsi="Arial" w:cs="Arial"/>
          <w:sz w:val="24"/>
          <w:szCs w:val="26"/>
        </w:rPr>
        <w:t>А.А. Мухин</w:t>
      </w:r>
    </w:p>
    <w:p w:rsidR="000167FF" w:rsidRPr="00372B98" w:rsidRDefault="000167FF" w:rsidP="000167FF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0167FF" w:rsidRPr="00372B98" w:rsidRDefault="000167FF" w:rsidP="000167FF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0167FF" w:rsidRPr="00372B98" w:rsidRDefault="000167FF" w:rsidP="000167FF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0167FF" w:rsidRPr="00372B98" w:rsidRDefault="000167FF" w:rsidP="000167FF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0167FF" w:rsidRPr="00372B98" w:rsidRDefault="000167FF" w:rsidP="000167FF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пгт. Междуреченский </w:t>
      </w:r>
    </w:p>
    <w:p w:rsidR="000167FF" w:rsidRPr="00372B98" w:rsidRDefault="000167FF" w:rsidP="000167FF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23декабря 2022 года</w:t>
      </w:r>
    </w:p>
    <w:p w:rsidR="000167FF" w:rsidRPr="00372B98" w:rsidRDefault="000167FF" w:rsidP="000167FF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№ 962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C81"/>
    <w:rsid w:val="000167FF"/>
    <w:rsid w:val="006B4C8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167F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167FF"/>
    <w:rPr>
      <w:color w:val="0000FF"/>
      <w:u w:val="none"/>
    </w:rPr>
  </w:style>
  <w:style w:type="paragraph" w:customStyle="1" w:styleId="a4">
    <w:name w:val="Абзац"/>
    <w:rsid w:val="000167F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">
    <w:name w:val="Title!Название НПА"/>
    <w:basedOn w:val="a"/>
    <w:rsid w:val="000167F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167F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167FF"/>
    <w:rPr>
      <w:color w:val="0000FF"/>
      <w:u w:val="none"/>
    </w:rPr>
  </w:style>
  <w:style w:type="paragraph" w:customStyle="1" w:styleId="a4">
    <w:name w:val="Абзац"/>
    <w:rsid w:val="000167F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">
    <w:name w:val="Title!Название НПА"/>
    <w:basedOn w:val="a"/>
    <w:rsid w:val="000167F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/content/act/2310f8c4-3ae7-468e-8c84-d3c4ddb76aaf.html" TargetMode="External"/><Relationship Id="rId18" Type="http://schemas.openxmlformats.org/officeDocument/2006/relationships/hyperlink" Target="/content/act/8dffe795-730b-46e6-b583-403402c2a35c.doc" TargetMode="External"/><Relationship Id="rId26" Type="http://schemas.openxmlformats.org/officeDocument/2006/relationships/hyperlink" Target="/content/act/30085a6d-f5c3-4e37-9184-113c8f9f638b.doc" TargetMode="External"/><Relationship Id="rId39" Type="http://schemas.openxmlformats.org/officeDocument/2006/relationships/hyperlink" Target="/content/act/8dffe795-730b-46e6-b583-403402c2a35c.doc" TargetMode="External"/><Relationship Id="rId21" Type="http://schemas.openxmlformats.org/officeDocument/2006/relationships/hyperlink" Target="/content/act/1e410ea6-412f-4134-ab43-8b3f5352c4f2.doc" TargetMode="External"/><Relationship Id="rId34" Type="http://schemas.openxmlformats.org/officeDocument/2006/relationships/hyperlink" Target="/content/act/8f21b21c-a408-42c4-b9fe-a939b863c84a.html" TargetMode="External"/><Relationship Id="rId42" Type="http://schemas.openxmlformats.org/officeDocument/2006/relationships/hyperlink" Target="/content/act/1e410ea6-412f-4134-ab43-8b3f5352c4f2.doc" TargetMode="External"/><Relationship Id="rId47" Type="http://schemas.openxmlformats.org/officeDocument/2006/relationships/hyperlink" Target="/content/act/8f21b21c-a408-42c4-b9fe-a939b863c84a.html" TargetMode="External"/><Relationship Id="rId50" Type="http://schemas.openxmlformats.org/officeDocument/2006/relationships/hyperlink" Target="/content/act/8dffe795-730b-46e6-b583-403402c2a35c.doc" TargetMode="External"/><Relationship Id="rId55" Type="http://schemas.openxmlformats.org/officeDocument/2006/relationships/hyperlink" Target="/content/act/be4ddd19-e6d6-46c1-b0b5-09acd3502e60.doc" TargetMode="External"/><Relationship Id="rId63" Type="http://schemas.openxmlformats.org/officeDocument/2006/relationships/fontTable" Target="fontTable.xml"/><Relationship Id="rId7" Type="http://schemas.openxmlformats.org/officeDocument/2006/relationships/hyperlink" Target="/content/act/d5d43099-c279-4b06-a13f-f6ec6cee9445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1e410ea6-412f-4134-ab43-8b3f5352c4f2.doc" TargetMode="External"/><Relationship Id="rId20" Type="http://schemas.openxmlformats.org/officeDocument/2006/relationships/hyperlink" Target="/content/act/30085a6d-f5c3-4e37-9184-113c8f9f638b.doc" TargetMode="External"/><Relationship Id="rId29" Type="http://schemas.openxmlformats.org/officeDocument/2006/relationships/hyperlink" Target="/content/act/8dffe795-730b-46e6-b583-403402c2a35c.doc" TargetMode="External"/><Relationship Id="rId41" Type="http://schemas.openxmlformats.org/officeDocument/2006/relationships/hyperlink" Target="/content/act/30085a6d-f5c3-4e37-9184-113c8f9f638b.doc" TargetMode="External"/><Relationship Id="rId54" Type="http://schemas.openxmlformats.org/officeDocument/2006/relationships/hyperlink" Target="/content/act/0f3ab7ea-2d44-445d-b9ac-7edc8542e2b3.doc" TargetMode="External"/><Relationship Id="rId62" Type="http://schemas.openxmlformats.org/officeDocument/2006/relationships/hyperlink" Target="/content/act/39e18fbb-9a65-4c81-9edc-e24e33dc8294.html" TargetMode="Externa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11" Type="http://schemas.openxmlformats.org/officeDocument/2006/relationships/hyperlink" Target="/content/act/8f21b21c-a408-42c4-b9fe-a939b863c84a.html" TargetMode="External"/><Relationship Id="rId24" Type="http://schemas.openxmlformats.org/officeDocument/2006/relationships/hyperlink" Target="/content/act/be4ddd19-e6d6-46c1-b0b5-09acd3502e60.doc" TargetMode="External"/><Relationship Id="rId32" Type="http://schemas.openxmlformats.org/officeDocument/2006/relationships/hyperlink" Target="/content/act/8dffe795-730b-46e6-b583-403402c2a35c.doc" TargetMode="External"/><Relationship Id="rId37" Type="http://schemas.openxmlformats.org/officeDocument/2006/relationships/hyperlink" Target="/content/act/8dffe795-730b-46e6-b583-403402c2a35c.doc" TargetMode="External"/><Relationship Id="rId40" Type="http://schemas.openxmlformats.org/officeDocument/2006/relationships/hyperlink" Target="/content/act/be4ddd19-e6d6-46c1-b0b5-09acd3502e60.doc" TargetMode="External"/><Relationship Id="rId45" Type="http://schemas.openxmlformats.org/officeDocument/2006/relationships/hyperlink" Target="/content/act/8dffe795-730b-46e6-b583-403402c2a35c.doc" TargetMode="External"/><Relationship Id="rId53" Type="http://schemas.openxmlformats.org/officeDocument/2006/relationships/hyperlink" Target="/content/act/d5d43099-c279-4b06-a13f-f6ec6cee9445.doc" TargetMode="External"/><Relationship Id="rId58" Type="http://schemas.openxmlformats.org/officeDocument/2006/relationships/hyperlink" Target="/content/act/8f21b21c-a408-42c4-b9fe-a939b863c84a.html" TargetMode="External"/><Relationship Id="rId5" Type="http://schemas.openxmlformats.org/officeDocument/2006/relationships/hyperlink" Target="/content/act/30085a6d-f5c3-4e37-9184-113c8f9f638b.doc" TargetMode="External"/><Relationship Id="rId15" Type="http://schemas.openxmlformats.org/officeDocument/2006/relationships/hyperlink" Target="/content/act/30085a6d-f5c3-4e37-9184-113c8f9f638b.doc" TargetMode="External"/><Relationship Id="rId23" Type="http://schemas.openxmlformats.org/officeDocument/2006/relationships/hyperlink" Target="/content/act/8dffe795-730b-46e6-b583-403402c2a35c.doc" TargetMode="External"/><Relationship Id="rId28" Type="http://schemas.openxmlformats.org/officeDocument/2006/relationships/hyperlink" Target="/content/act/d5d43099-c279-4b06-a13f-f6ec6cee9445.doc" TargetMode="External"/><Relationship Id="rId36" Type="http://schemas.openxmlformats.org/officeDocument/2006/relationships/hyperlink" Target="/content/act/1e410ea6-412f-4134-ab43-8b3f5352c4f2.doc" TargetMode="External"/><Relationship Id="rId49" Type="http://schemas.openxmlformats.org/officeDocument/2006/relationships/hyperlink" Target="/content/act/8dffe795-730b-46e6-b583-403402c2a35c.doc" TargetMode="External"/><Relationship Id="rId57" Type="http://schemas.openxmlformats.org/officeDocument/2006/relationships/hyperlink" Target="/content/act/be4ddd19-e6d6-46c1-b0b5-09acd3502e60.doc" TargetMode="External"/><Relationship Id="rId61" Type="http://schemas.openxmlformats.org/officeDocument/2006/relationships/hyperlink" Target="/content/act/8f21b21c-a408-42c4-b9fe-a939b863c84a.html" TargetMode="External"/><Relationship Id="rId10" Type="http://schemas.openxmlformats.org/officeDocument/2006/relationships/hyperlink" Target="/content/act/be4ddd19-e6d6-46c1-b0b5-09acd3502e60.doc" TargetMode="External"/><Relationship Id="rId19" Type="http://schemas.openxmlformats.org/officeDocument/2006/relationships/hyperlink" Target="/content/act/be4ddd19-e6d6-46c1-b0b5-09acd3502e60.doc" TargetMode="External"/><Relationship Id="rId31" Type="http://schemas.openxmlformats.org/officeDocument/2006/relationships/hyperlink" Target="/content/act/30085a6d-f5c3-4e37-9184-113c8f9f638b.doc" TargetMode="External"/><Relationship Id="rId44" Type="http://schemas.openxmlformats.org/officeDocument/2006/relationships/hyperlink" Target="/content/act/0f3ab7ea-2d44-445d-b9ac-7edc8542e2b3.doc" TargetMode="External"/><Relationship Id="rId52" Type="http://schemas.openxmlformats.org/officeDocument/2006/relationships/hyperlink" Target="/content/act/1e410ea6-412f-4134-ab43-8b3f5352c4f2.doc" TargetMode="External"/><Relationship Id="rId60" Type="http://schemas.openxmlformats.org/officeDocument/2006/relationships/hyperlink" Target="/content/act/74bcd0fe-16b9-46b2-be9d-44f79bf11e8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8dffe795-730b-46e6-b583-403402c2a35c.doc" TargetMode="External"/><Relationship Id="rId14" Type="http://schemas.openxmlformats.org/officeDocument/2006/relationships/hyperlink" Target="/content/act/74bcd0fe-16b9-46b2-be9d-44f79bf11e85.html" TargetMode="External"/><Relationship Id="rId22" Type="http://schemas.openxmlformats.org/officeDocument/2006/relationships/hyperlink" Target="/content/act/d5d43099-c279-4b06-a13f-f6ec6cee9445.doc" TargetMode="External"/><Relationship Id="rId27" Type="http://schemas.openxmlformats.org/officeDocument/2006/relationships/hyperlink" Target="/content/act/1e410ea6-412f-4134-ab43-8b3f5352c4f2.doc" TargetMode="External"/><Relationship Id="rId30" Type="http://schemas.openxmlformats.org/officeDocument/2006/relationships/hyperlink" Target="/content/act/be4ddd19-e6d6-46c1-b0b5-09acd3502e60.doc" TargetMode="External"/><Relationship Id="rId35" Type="http://schemas.openxmlformats.org/officeDocument/2006/relationships/hyperlink" Target="/content/act/8f21b21c-a408-42c4-b9fe-a939b863c84a.html" TargetMode="External"/><Relationship Id="rId43" Type="http://schemas.openxmlformats.org/officeDocument/2006/relationships/hyperlink" Target="/content/act/d5d43099-c279-4b06-a13f-f6ec6cee9445.doc" TargetMode="External"/><Relationship Id="rId48" Type="http://schemas.openxmlformats.org/officeDocument/2006/relationships/hyperlink" Target="/content/act/30085a6d-f5c3-4e37-9184-113c8f9f638b.doc" TargetMode="External"/><Relationship Id="rId56" Type="http://schemas.openxmlformats.org/officeDocument/2006/relationships/hyperlink" Target="/content/act/1e410ea6-412f-4134-ab43-8b3f5352c4f2.doc" TargetMode="External"/><Relationship Id="rId64" Type="http://schemas.openxmlformats.org/officeDocument/2006/relationships/theme" Target="theme/theme1.xml"/><Relationship Id="rId8" Type="http://schemas.openxmlformats.org/officeDocument/2006/relationships/hyperlink" Target="/content/act/0f3ab7ea-2d44-445d-b9ac-7edc8542e2b3.doc" TargetMode="External"/><Relationship Id="rId51" Type="http://schemas.openxmlformats.org/officeDocument/2006/relationships/hyperlink" Target="/content/act/30085a6d-f5c3-4e37-9184-113c8f9f638b.doc" TargetMode="External"/><Relationship Id="rId3" Type="http://schemas.openxmlformats.org/officeDocument/2006/relationships/settings" Target="settings.xml"/><Relationship Id="rId12" Type="http://schemas.openxmlformats.org/officeDocument/2006/relationships/hyperlink" Target="/content/act/96e20c02-1b12-465a-b64c-24aa92270007.html" TargetMode="External"/><Relationship Id="rId17" Type="http://schemas.openxmlformats.org/officeDocument/2006/relationships/hyperlink" Target="/content/act/d5d43099-c279-4b06-a13f-f6ec6cee9445.doc" TargetMode="External"/><Relationship Id="rId25" Type="http://schemas.openxmlformats.org/officeDocument/2006/relationships/hyperlink" Target="/content/act/30085a6d-f5c3-4e37-9184-113c8f9f638b.doc" TargetMode="External"/><Relationship Id="rId33" Type="http://schemas.openxmlformats.org/officeDocument/2006/relationships/hyperlink" Target="/content/act/8dffe795-730b-46e6-b583-403402c2a35c.doc" TargetMode="External"/><Relationship Id="rId38" Type="http://schemas.openxmlformats.org/officeDocument/2006/relationships/hyperlink" Target="/content/act/1e410ea6-412f-4134-ab43-8b3f5352c4f2.doc" TargetMode="External"/><Relationship Id="rId46" Type="http://schemas.openxmlformats.org/officeDocument/2006/relationships/hyperlink" Target="/content/act/be4ddd19-e6d6-46c1-b0b5-09acd3502e60.doc" TargetMode="External"/><Relationship Id="rId59" Type="http://schemas.openxmlformats.org/officeDocument/2006/relationships/hyperlink" Target="/content/act/8f21b21c-a408-42c4-b9fe-a939b863c84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5357</Words>
  <Characters>30538</Characters>
  <Application>Microsoft Office Word</Application>
  <DocSecurity>0</DocSecurity>
  <Lines>254</Lines>
  <Paragraphs>71</Paragraphs>
  <ScaleCrop>false</ScaleCrop>
  <Company/>
  <LinksUpToDate>false</LinksUpToDate>
  <CharactersWithSpaces>35824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2023-06-01T05:40:00Z</dcterms:created>
  <dcterms:modified xsi:type="dcterms:W3CDTF">2023-06-01T05:40:00Z</dcterms:modified>
</cp:coreProperties>
</file>